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211" w:rsidRPr="005655BD" w:rsidRDefault="008B5211" w:rsidP="000F207E">
      <w:pPr>
        <w:pStyle w:val="Heading1"/>
        <w:ind w:right="-283"/>
        <w:rPr>
          <w:rFonts w:ascii="Calibri" w:hAnsi="Calibri"/>
          <w:sz w:val="26"/>
          <w:szCs w:val="26"/>
        </w:rPr>
      </w:pPr>
      <w:r w:rsidRPr="005655BD">
        <w:rPr>
          <w:rFonts w:ascii="Calibri" w:hAnsi="Calibri"/>
          <w:b/>
          <w:sz w:val="26"/>
          <w:szCs w:val="26"/>
        </w:rPr>
        <w:t>ROMÂNIA</w:t>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Pr>
          <w:rFonts w:ascii="Calibri" w:hAnsi="Calibri"/>
          <w:b/>
          <w:sz w:val="26"/>
          <w:szCs w:val="26"/>
        </w:rPr>
        <w:t xml:space="preserve">                                      </w:t>
      </w:r>
      <w:r>
        <w:rPr>
          <w:rFonts w:ascii="Calibri" w:hAnsi="Calibri"/>
          <w:sz w:val="26"/>
          <w:szCs w:val="26"/>
        </w:rPr>
        <w:t>Anexa nr.1</w:t>
      </w:r>
    </w:p>
    <w:p w:rsidR="002F5C56" w:rsidRPr="008B5211" w:rsidRDefault="008B5211" w:rsidP="000F207E">
      <w:pPr>
        <w:pStyle w:val="Heading2"/>
        <w:ind w:right="-283"/>
        <w:rPr>
          <w:rFonts w:ascii="Calibri" w:hAnsi="Calibri"/>
          <w:b/>
          <w:sz w:val="26"/>
          <w:szCs w:val="26"/>
          <w:lang w:val="ro-RO"/>
        </w:rPr>
      </w:pPr>
      <w:r w:rsidRPr="005655BD">
        <w:rPr>
          <w:rFonts w:ascii="Calibri" w:hAnsi="Calibri"/>
          <w:b/>
          <w:sz w:val="26"/>
          <w:szCs w:val="26"/>
          <w:lang w:val="ro-RO"/>
        </w:rPr>
        <w:t xml:space="preserve">JUDEŢUL HARGHITA   </w:t>
      </w:r>
      <w:r w:rsidRPr="005655BD">
        <w:rPr>
          <w:rFonts w:ascii="Calibri" w:hAnsi="Calibri"/>
          <w:b/>
          <w:sz w:val="26"/>
          <w:szCs w:val="26"/>
          <w:lang w:val="ro-RO"/>
        </w:rPr>
        <w:tab/>
      </w:r>
      <w:r w:rsidRPr="005655BD">
        <w:rPr>
          <w:rFonts w:ascii="Calibri" w:hAnsi="Calibri"/>
          <w:b/>
          <w:sz w:val="26"/>
          <w:szCs w:val="26"/>
          <w:lang w:val="ro-RO"/>
        </w:rPr>
        <w:tab/>
      </w:r>
      <w:r w:rsidRPr="005655BD">
        <w:rPr>
          <w:rFonts w:ascii="Calibri" w:hAnsi="Calibri"/>
          <w:b/>
          <w:sz w:val="26"/>
          <w:szCs w:val="26"/>
          <w:lang w:val="ro-RO"/>
        </w:rPr>
        <w:tab/>
        <w:t xml:space="preserve">        </w:t>
      </w:r>
      <w:r>
        <w:rPr>
          <w:rFonts w:ascii="Calibri" w:hAnsi="Calibri"/>
          <w:b/>
          <w:sz w:val="26"/>
          <w:szCs w:val="26"/>
          <w:lang w:val="ro-RO"/>
        </w:rPr>
        <w:t xml:space="preserve">                  </w:t>
      </w:r>
      <w:r w:rsidRPr="005655BD">
        <w:rPr>
          <w:rFonts w:ascii="Calibri" w:hAnsi="Calibri"/>
          <w:sz w:val="26"/>
          <w:szCs w:val="26"/>
          <w:lang w:val="ro-RO"/>
        </w:rPr>
        <w:t>la Hotărârea</w:t>
      </w:r>
      <w:r>
        <w:rPr>
          <w:rFonts w:ascii="Calibri" w:hAnsi="Calibri"/>
          <w:sz w:val="26"/>
          <w:szCs w:val="26"/>
          <w:lang w:val="ro-RO"/>
        </w:rPr>
        <w:t xml:space="preserve"> nr.</w:t>
      </w:r>
      <w:r>
        <w:rPr>
          <w:rFonts w:ascii="Calibri" w:hAnsi="Calibri"/>
          <w:sz w:val="26"/>
          <w:szCs w:val="26"/>
          <w:lang w:val="en-US"/>
        </w:rPr>
        <w:t>_______</w:t>
      </w:r>
      <w:r>
        <w:rPr>
          <w:rFonts w:ascii="Calibri" w:hAnsi="Calibri"/>
          <w:sz w:val="26"/>
          <w:szCs w:val="26"/>
          <w:lang w:val="ro-RO"/>
        </w:rPr>
        <w:t xml:space="preserve"> /2019       </w:t>
      </w:r>
      <w:r>
        <w:rPr>
          <w:rFonts w:ascii="Calibri" w:hAnsi="Calibri"/>
          <w:b/>
          <w:sz w:val="26"/>
          <w:szCs w:val="26"/>
          <w:lang w:val="ro-RO"/>
        </w:rPr>
        <w:t>CONSILIUL JUDEŢEAN</w:t>
      </w:r>
    </w:p>
    <w:p w:rsidR="002F5C56" w:rsidRDefault="002F5C56" w:rsidP="000F207E">
      <w:pPr>
        <w:spacing w:after="0" w:line="240" w:lineRule="auto"/>
        <w:ind w:right="-283"/>
        <w:jc w:val="both"/>
        <w:rPr>
          <w:sz w:val="26"/>
          <w:szCs w:val="26"/>
        </w:rPr>
      </w:pPr>
    </w:p>
    <w:p w:rsidR="008B5211" w:rsidRDefault="00680464" w:rsidP="00680464">
      <w:pPr>
        <w:pStyle w:val="ListParagraph"/>
        <w:numPr>
          <w:ilvl w:val="0"/>
          <w:numId w:val="7"/>
        </w:numPr>
        <w:spacing w:after="0" w:line="240" w:lineRule="auto"/>
        <w:ind w:right="-283"/>
        <w:jc w:val="center"/>
        <w:rPr>
          <w:sz w:val="26"/>
          <w:szCs w:val="26"/>
        </w:rPr>
      </w:pPr>
      <w:r>
        <w:rPr>
          <w:sz w:val="26"/>
          <w:szCs w:val="26"/>
        </w:rPr>
        <w:t>MODEL -</w:t>
      </w:r>
    </w:p>
    <w:p w:rsidR="00680464" w:rsidRPr="00680464" w:rsidRDefault="00680464" w:rsidP="00680464">
      <w:pPr>
        <w:pStyle w:val="ListParagraph"/>
        <w:spacing w:after="0" w:line="240" w:lineRule="auto"/>
        <w:ind w:left="1080" w:right="-283"/>
        <w:rPr>
          <w:sz w:val="26"/>
          <w:szCs w:val="26"/>
        </w:rPr>
      </w:pPr>
    </w:p>
    <w:p w:rsidR="002F5C56" w:rsidRPr="00820F3E" w:rsidRDefault="002F5C56" w:rsidP="000F207E">
      <w:pPr>
        <w:spacing w:after="0" w:line="240" w:lineRule="auto"/>
        <w:ind w:right="-283"/>
        <w:jc w:val="center"/>
        <w:rPr>
          <w:b/>
          <w:sz w:val="26"/>
          <w:szCs w:val="26"/>
        </w:rPr>
      </w:pPr>
      <w:r w:rsidRPr="00820F3E">
        <w:rPr>
          <w:b/>
          <w:sz w:val="26"/>
          <w:szCs w:val="26"/>
        </w:rPr>
        <w:t xml:space="preserve">Procedura de anulare a accesoriilor aferente obligațiilor principale restante </w:t>
      </w:r>
      <w:r>
        <w:rPr>
          <w:b/>
          <w:sz w:val="26"/>
          <w:szCs w:val="26"/>
        </w:rPr>
        <w:t xml:space="preserve">la bugetul Județului Harghita, la </w:t>
      </w:r>
      <w:r w:rsidRPr="00820F3E">
        <w:rPr>
          <w:b/>
          <w:sz w:val="26"/>
          <w:szCs w:val="26"/>
        </w:rPr>
        <w:t>data de 31 decembrie 2018</w:t>
      </w:r>
      <w:r>
        <w:rPr>
          <w:b/>
          <w:sz w:val="26"/>
          <w:szCs w:val="26"/>
        </w:rPr>
        <w:t xml:space="preserve"> </w:t>
      </w:r>
    </w:p>
    <w:p w:rsidR="002F5C56" w:rsidRDefault="002F5C56" w:rsidP="000F207E">
      <w:pPr>
        <w:spacing w:after="0" w:line="240" w:lineRule="auto"/>
        <w:ind w:right="-283"/>
        <w:jc w:val="both"/>
        <w:rPr>
          <w:sz w:val="26"/>
          <w:szCs w:val="26"/>
        </w:rPr>
      </w:pPr>
    </w:p>
    <w:p w:rsidR="002F5C56" w:rsidRDefault="002F5C56" w:rsidP="000F207E">
      <w:pPr>
        <w:spacing w:after="0" w:line="240" w:lineRule="auto"/>
        <w:ind w:right="-283"/>
        <w:jc w:val="both"/>
        <w:rPr>
          <w:sz w:val="26"/>
          <w:szCs w:val="26"/>
        </w:rPr>
      </w:pPr>
    </w:p>
    <w:p w:rsidR="002F5C56" w:rsidRDefault="002F5C56" w:rsidP="000F207E">
      <w:pPr>
        <w:pStyle w:val="ListParagraph"/>
        <w:numPr>
          <w:ilvl w:val="0"/>
          <w:numId w:val="1"/>
        </w:numPr>
        <w:spacing w:after="0" w:line="240" w:lineRule="auto"/>
        <w:ind w:right="-283"/>
        <w:jc w:val="both"/>
        <w:rPr>
          <w:b/>
          <w:sz w:val="26"/>
          <w:szCs w:val="26"/>
        </w:rPr>
      </w:pPr>
      <w:r w:rsidRPr="00820F3E">
        <w:rPr>
          <w:b/>
          <w:sz w:val="26"/>
          <w:szCs w:val="26"/>
        </w:rPr>
        <w:t>Dispoziții generale</w:t>
      </w:r>
    </w:p>
    <w:p w:rsidR="002F5C56" w:rsidRDefault="002F5C56" w:rsidP="000F207E">
      <w:pPr>
        <w:pStyle w:val="ListParagraph"/>
        <w:spacing w:after="0" w:line="240" w:lineRule="auto"/>
        <w:ind w:right="-283"/>
        <w:jc w:val="both"/>
        <w:rPr>
          <w:b/>
          <w:sz w:val="26"/>
          <w:szCs w:val="26"/>
        </w:rPr>
      </w:pPr>
    </w:p>
    <w:p w:rsidR="002F5C56" w:rsidRDefault="002F5C56" w:rsidP="000F207E">
      <w:pPr>
        <w:pStyle w:val="ListParagraph"/>
        <w:numPr>
          <w:ilvl w:val="0"/>
          <w:numId w:val="2"/>
        </w:numPr>
        <w:spacing w:after="0" w:line="240" w:lineRule="auto"/>
        <w:ind w:right="-283"/>
        <w:jc w:val="both"/>
        <w:rPr>
          <w:sz w:val="26"/>
          <w:szCs w:val="26"/>
        </w:rPr>
      </w:pPr>
      <w:r>
        <w:rPr>
          <w:sz w:val="26"/>
          <w:szCs w:val="26"/>
        </w:rPr>
        <w:t>Prezenta procedură se aplică debitorilor</w:t>
      </w:r>
      <w:r w:rsidR="00E51D72">
        <w:rPr>
          <w:sz w:val="26"/>
          <w:szCs w:val="26"/>
        </w:rPr>
        <w:t xml:space="preserve"> - </w:t>
      </w:r>
      <w:r>
        <w:rPr>
          <w:sz w:val="26"/>
          <w:szCs w:val="26"/>
        </w:rPr>
        <w:t xml:space="preserve">persoane fizice, persoane juridice sau entități fără </w:t>
      </w:r>
      <w:r w:rsidR="00E51D72">
        <w:rPr>
          <w:sz w:val="26"/>
          <w:szCs w:val="26"/>
        </w:rPr>
        <w:t>personalitate juridică -</w:t>
      </w:r>
      <w:r>
        <w:rPr>
          <w:sz w:val="26"/>
          <w:szCs w:val="26"/>
        </w:rPr>
        <w:t xml:space="preserve"> care la data de 31 decembrie 2018 înregistrează obligații </w:t>
      </w:r>
      <w:r w:rsidR="00EC5C94">
        <w:rPr>
          <w:sz w:val="26"/>
          <w:szCs w:val="26"/>
        </w:rPr>
        <w:t>bugetare principale</w:t>
      </w:r>
      <w:r>
        <w:rPr>
          <w:sz w:val="26"/>
          <w:szCs w:val="26"/>
        </w:rPr>
        <w:t xml:space="preserve"> restante la bugetul Județului Harghita</w:t>
      </w:r>
      <w:r w:rsidR="00E51D72">
        <w:rPr>
          <w:sz w:val="26"/>
          <w:szCs w:val="26"/>
        </w:rPr>
        <w:t>.</w:t>
      </w:r>
    </w:p>
    <w:p w:rsidR="00E51D72" w:rsidRDefault="00E51D72" w:rsidP="000F207E">
      <w:pPr>
        <w:pStyle w:val="ListParagraph"/>
        <w:numPr>
          <w:ilvl w:val="0"/>
          <w:numId w:val="2"/>
        </w:numPr>
        <w:spacing w:after="0" w:line="240" w:lineRule="auto"/>
        <w:ind w:right="-283"/>
        <w:jc w:val="both"/>
        <w:rPr>
          <w:sz w:val="26"/>
          <w:szCs w:val="26"/>
        </w:rPr>
      </w:pPr>
      <w:r>
        <w:rPr>
          <w:sz w:val="26"/>
          <w:szCs w:val="26"/>
        </w:rPr>
        <w:t>Anularea accesoriilor î</w:t>
      </w:r>
      <w:r w:rsidRPr="00DD2762">
        <w:rPr>
          <w:sz w:val="26"/>
          <w:szCs w:val="26"/>
        </w:rPr>
        <w:t xml:space="preserve">n cazul obligațiilor </w:t>
      </w:r>
      <w:r>
        <w:rPr>
          <w:sz w:val="26"/>
          <w:szCs w:val="26"/>
        </w:rPr>
        <w:t xml:space="preserve">bugetare restante la 31 decembrie 2018, mai mari sau mai mici de 1 milion lei, </w:t>
      </w:r>
      <w:r w:rsidRPr="00DD2762">
        <w:rPr>
          <w:sz w:val="26"/>
          <w:szCs w:val="26"/>
        </w:rPr>
        <w:t>se aplică</w:t>
      </w:r>
      <w:r>
        <w:rPr>
          <w:sz w:val="26"/>
          <w:szCs w:val="26"/>
        </w:rPr>
        <w:t xml:space="preserve"> de către unitățile administrativ-teritoriale, opțional, dacă consiliul local stabilește prin hotărâre, aplicarea acestor prevederi.</w:t>
      </w:r>
    </w:p>
    <w:p w:rsidR="00E51D72" w:rsidRPr="00F07B7F" w:rsidRDefault="00E51D72" w:rsidP="000F207E">
      <w:pPr>
        <w:pStyle w:val="ListParagraph"/>
        <w:numPr>
          <w:ilvl w:val="0"/>
          <w:numId w:val="2"/>
        </w:numPr>
        <w:spacing w:after="0" w:line="240" w:lineRule="auto"/>
        <w:ind w:right="-283"/>
        <w:jc w:val="both"/>
        <w:rPr>
          <w:rFonts w:cstheme="minorHAnsi"/>
          <w:sz w:val="26"/>
          <w:szCs w:val="26"/>
        </w:rPr>
      </w:pPr>
      <w:r>
        <w:rPr>
          <w:sz w:val="26"/>
          <w:szCs w:val="26"/>
        </w:rPr>
        <w:t>Prin hotărârea prevăzută la alin. (2), se aprobă și procedura anulării accesoriilor</w:t>
      </w:r>
      <w:r w:rsidR="00EC5C94">
        <w:rPr>
          <w:sz w:val="26"/>
          <w:szCs w:val="26"/>
        </w:rPr>
        <w:t xml:space="preserve"> aferente obligațiilor bugetare principale</w:t>
      </w:r>
      <w:r>
        <w:rPr>
          <w:sz w:val="26"/>
          <w:szCs w:val="26"/>
        </w:rPr>
        <w:t>.</w:t>
      </w:r>
    </w:p>
    <w:p w:rsidR="004255A9" w:rsidRPr="00F07B7F" w:rsidRDefault="004255A9" w:rsidP="004255A9">
      <w:pPr>
        <w:pStyle w:val="ListParagraph"/>
        <w:numPr>
          <w:ilvl w:val="0"/>
          <w:numId w:val="2"/>
        </w:numPr>
        <w:autoSpaceDE w:val="0"/>
        <w:autoSpaceDN w:val="0"/>
        <w:adjustRightInd w:val="0"/>
        <w:spacing w:after="0" w:line="240" w:lineRule="auto"/>
        <w:ind w:right="-283"/>
        <w:jc w:val="both"/>
        <w:rPr>
          <w:rFonts w:cstheme="minorHAnsi"/>
          <w:sz w:val="26"/>
          <w:szCs w:val="26"/>
        </w:rPr>
      </w:pPr>
      <w:r w:rsidRPr="00F07B7F">
        <w:rPr>
          <w:rFonts w:cstheme="minorHAnsi"/>
          <w:sz w:val="26"/>
          <w:szCs w:val="26"/>
        </w:rPr>
        <w:t>Prin obligaţii bugetare principale restante la 31 decembrie 2018 inclusiv,</w:t>
      </w:r>
      <w:r w:rsidR="008436BB">
        <w:rPr>
          <w:rFonts w:cstheme="minorHAnsi"/>
          <w:sz w:val="26"/>
          <w:szCs w:val="26"/>
        </w:rPr>
        <w:t xml:space="preserve"> se înţelege</w:t>
      </w:r>
      <w:r w:rsidRPr="00F07B7F">
        <w:rPr>
          <w:rFonts w:cstheme="minorHAnsi"/>
          <w:sz w:val="26"/>
          <w:szCs w:val="26"/>
        </w:rPr>
        <w:t>:</w:t>
      </w:r>
    </w:p>
    <w:p w:rsidR="004255A9" w:rsidRDefault="004255A9" w:rsidP="004255A9">
      <w:pPr>
        <w:autoSpaceDE w:val="0"/>
        <w:autoSpaceDN w:val="0"/>
        <w:adjustRightInd w:val="0"/>
        <w:spacing w:after="0" w:line="240" w:lineRule="auto"/>
        <w:ind w:left="360" w:right="-283" w:firstLine="348"/>
        <w:jc w:val="both"/>
        <w:rPr>
          <w:rFonts w:cstheme="minorHAnsi"/>
          <w:sz w:val="26"/>
          <w:szCs w:val="26"/>
        </w:rPr>
      </w:pPr>
      <w:r w:rsidRPr="00F07B7F">
        <w:rPr>
          <w:rFonts w:cstheme="minorHAnsi"/>
          <w:sz w:val="26"/>
          <w:szCs w:val="26"/>
        </w:rPr>
        <w:t xml:space="preserve"> a) obligaţii bugetare pentru care s-a împlinit scadenţa sau termenul de plată până la 31 decembrie 2018 inclusiv;</w:t>
      </w:r>
    </w:p>
    <w:p w:rsidR="004255A9" w:rsidRDefault="004255A9" w:rsidP="004255A9">
      <w:pPr>
        <w:autoSpaceDE w:val="0"/>
        <w:autoSpaceDN w:val="0"/>
        <w:adjustRightInd w:val="0"/>
        <w:spacing w:after="0" w:line="240" w:lineRule="auto"/>
        <w:ind w:left="360" w:right="-283" w:firstLine="348"/>
        <w:jc w:val="both"/>
        <w:rPr>
          <w:rFonts w:cstheme="minorHAnsi"/>
          <w:sz w:val="26"/>
          <w:szCs w:val="26"/>
        </w:rPr>
      </w:pPr>
      <w:r w:rsidRPr="00F07B7F">
        <w:rPr>
          <w:rFonts w:cstheme="minorHAnsi"/>
          <w:sz w:val="26"/>
          <w:szCs w:val="26"/>
        </w:rPr>
        <w:t>b) diferenţele de obligaţii bugetare principale stabilite prin decizie de impunere comunicate până la data de 31 decembrie 2018 inclusiv, chiar dacă pentru acestea nu s-a împlinit termenul de plată prevăzut la art. 156 alin. (1) din Codul de procedură fiscală;</w:t>
      </w:r>
    </w:p>
    <w:p w:rsidR="004255A9" w:rsidRPr="00F07B7F" w:rsidRDefault="004255A9" w:rsidP="004255A9">
      <w:pPr>
        <w:autoSpaceDE w:val="0"/>
        <w:autoSpaceDN w:val="0"/>
        <w:adjustRightInd w:val="0"/>
        <w:spacing w:after="0" w:line="240" w:lineRule="auto"/>
        <w:ind w:left="360" w:right="-283" w:firstLine="348"/>
        <w:jc w:val="both"/>
        <w:rPr>
          <w:rFonts w:cstheme="minorHAnsi"/>
          <w:sz w:val="26"/>
          <w:szCs w:val="26"/>
        </w:rPr>
      </w:pPr>
      <w:r w:rsidRPr="00F07B7F">
        <w:rPr>
          <w:rFonts w:cstheme="minorHAnsi"/>
          <w:sz w:val="26"/>
          <w:szCs w:val="26"/>
        </w:rPr>
        <w:t>c) alte obligaţii de plată individualizate în titluri executorii emise potrivit legii şi existente în evidenţa organului fiscal în vederea recuperării la data de 31 decembrie 2018 inclusiv.</w:t>
      </w:r>
    </w:p>
    <w:p w:rsidR="00E51D72" w:rsidRPr="00F07B7F" w:rsidRDefault="00E51D72" w:rsidP="000F207E">
      <w:pPr>
        <w:pStyle w:val="ListParagraph"/>
        <w:numPr>
          <w:ilvl w:val="0"/>
          <w:numId w:val="2"/>
        </w:numPr>
        <w:autoSpaceDE w:val="0"/>
        <w:autoSpaceDN w:val="0"/>
        <w:adjustRightInd w:val="0"/>
        <w:spacing w:after="0" w:line="240" w:lineRule="auto"/>
        <w:ind w:right="-283"/>
        <w:jc w:val="both"/>
        <w:rPr>
          <w:rFonts w:cstheme="minorHAnsi"/>
          <w:sz w:val="26"/>
          <w:szCs w:val="26"/>
        </w:rPr>
      </w:pPr>
      <w:r w:rsidRPr="00F07B7F">
        <w:rPr>
          <w:rFonts w:cstheme="minorHAnsi"/>
          <w:sz w:val="26"/>
          <w:szCs w:val="26"/>
        </w:rPr>
        <w:t>Nu sunt considerate obligaţii de plată restante la 31 decembrie 2018 inclusiv:</w:t>
      </w:r>
    </w:p>
    <w:p w:rsidR="00F07B7F" w:rsidRDefault="000F207E" w:rsidP="000F207E">
      <w:pPr>
        <w:autoSpaceDE w:val="0"/>
        <w:autoSpaceDN w:val="0"/>
        <w:adjustRightInd w:val="0"/>
        <w:spacing w:after="0" w:line="240" w:lineRule="auto"/>
        <w:ind w:left="360" w:right="-283" w:firstLine="348"/>
        <w:jc w:val="both"/>
        <w:rPr>
          <w:rFonts w:cstheme="minorHAnsi"/>
          <w:sz w:val="26"/>
          <w:szCs w:val="26"/>
        </w:rPr>
      </w:pPr>
      <w:r>
        <w:rPr>
          <w:rFonts w:cstheme="minorHAnsi"/>
          <w:sz w:val="26"/>
          <w:szCs w:val="26"/>
        </w:rPr>
        <w:t xml:space="preserve"> </w:t>
      </w:r>
      <w:r w:rsidR="00E51D72" w:rsidRPr="00F07B7F">
        <w:rPr>
          <w:rFonts w:cstheme="minorHAnsi"/>
          <w:sz w:val="26"/>
          <w:szCs w:val="26"/>
        </w:rPr>
        <w:t>a) obligaţiile bugetare pentru care s-au acordat şi sunt în derulare înlesniri la plată, potrivit legii, la data de 31 decembrie 2018 inclusiv;</w:t>
      </w:r>
    </w:p>
    <w:p w:rsidR="00E51D72" w:rsidRDefault="00E51D72" w:rsidP="00914631">
      <w:pPr>
        <w:autoSpaceDE w:val="0"/>
        <w:autoSpaceDN w:val="0"/>
        <w:adjustRightInd w:val="0"/>
        <w:spacing w:after="0" w:line="240" w:lineRule="auto"/>
        <w:ind w:left="360" w:right="-283" w:firstLine="348"/>
        <w:jc w:val="both"/>
        <w:rPr>
          <w:rFonts w:cstheme="minorHAnsi"/>
          <w:sz w:val="26"/>
          <w:szCs w:val="26"/>
        </w:rPr>
      </w:pPr>
      <w:r w:rsidRPr="00F07B7F">
        <w:rPr>
          <w:rFonts w:cstheme="minorHAnsi"/>
          <w:sz w:val="26"/>
          <w:szCs w:val="26"/>
        </w:rPr>
        <w:t xml:space="preserve"> b) obligaţiile de plată stabilite în acte administrative a căror executare este suspendată în condiţiile legii, la data de 31 decembrie 2018 inclusiv.</w:t>
      </w:r>
    </w:p>
    <w:p w:rsidR="004255A9" w:rsidRPr="00F07B7F" w:rsidRDefault="004255A9" w:rsidP="004255A9">
      <w:pPr>
        <w:pStyle w:val="ListParagraph"/>
        <w:numPr>
          <w:ilvl w:val="0"/>
          <w:numId w:val="2"/>
        </w:numPr>
        <w:autoSpaceDE w:val="0"/>
        <w:autoSpaceDN w:val="0"/>
        <w:adjustRightInd w:val="0"/>
        <w:spacing w:after="0" w:line="240" w:lineRule="auto"/>
        <w:ind w:right="-283"/>
        <w:jc w:val="both"/>
        <w:rPr>
          <w:rFonts w:cstheme="minorHAnsi"/>
          <w:sz w:val="26"/>
          <w:szCs w:val="26"/>
        </w:rPr>
      </w:pPr>
      <w:r w:rsidRPr="00F07B7F">
        <w:rPr>
          <w:rFonts w:cstheme="minorHAnsi"/>
          <w:sz w:val="26"/>
          <w:szCs w:val="26"/>
        </w:rPr>
        <w:t>Sunt considerate restante la 31 decembrie 2018 inclusiv şi obligaţiile de plată care, la această dată, se află în oricare dintre situaţiile prevăzute la alin. (</w:t>
      </w:r>
      <w:r>
        <w:rPr>
          <w:rFonts w:cstheme="minorHAnsi"/>
          <w:sz w:val="26"/>
          <w:szCs w:val="26"/>
        </w:rPr>
        <w:t>5</w:t>
      </w:r>
      <w:r w:rsidRPr="00F07B7F">
        <w:rPr>
          <w:rFonts w:cstheme="minorHAnsi"/>
          <w:sz w:val="26"/>
          <w:szCs w:val="26"/>
        </w:rPr>
        <w:t>), iar ulterior acestei date, dar nu mai târziu de 15 decembrie 2019 inclusiv, înlesnirea la plată îşi pierde valabilitatea sau, după caz, încetează suspendarea executării actului administrativ fiscal.</w:t>
      </w:r>
    </w:p>
    <w:p w:rsidR="004255A9" w:rsidRPr="004255A9" w:rsidRDefault="004255A9" w:rsidP="004255A9">
      <w:pPr>
        <w:pStyle w:val="ListParagraph"/>
        <w:numPr>
          <w:ilvl w:val="0"/>
          <w:numId w:val="2"/>
        </w:numPr>
        <w:autoSpaceDE w:val="0"/>
        <w:autoSpaceDN w:val="0"/>
        <w:adjustRightInd w:val="0"/>
        <w:spacing w:after="0" w:line="240" w:lineRule="auto"/>
        <w:ind w:right="-283"/>
        <w:jc w:val="both"/>
        <w:rPr>
          <w:rFonts w:cstheme="minorHAnsi"/>
          <w:sz w:val="26"/>
          <w:szCs w:val="26"/>
        </w:rPr>
      </w:pPr>
      <w:r>
        <w:rPr>
          <w:rFonts w:cstheme="minorHAnsi"/>
          <w:sz w:val="26"/>
          <w:szCs w:val="26"/>
        </w:rPr>
        <w:t xml:space="preserve"> </w:t>
      </w:r>
      <w:r w:rsidRPr="00F07B7F">
        <w:rPr>
          <w:rFonts w:cstheme="minorHAnsi"/>
          <w:sz w:val="26"/>
          <w:szCs w:val="26"/>
        </w:rPr>
        <w:t>Pentru obligaţiile prevăzute la alin. (</w:t>
      </w:r>
      <w:r>
        <w:rPr>
          <w:rFonts w:cstheme="minorHAnsi"/>
          <w:sz w:val="26"/>
          <w:szCs w:val="26"/>
        </w:rPr>
        <w:t>5</w:t>
      </w:r>
      <w:r w:rsidRPr="00F07B7F">
        <w:rPr>
          <w:rFonts w:cstheme="minorHAnsi"/>
          <w:sz w:val="26"/>
          <w:szCs w:val="26"/>
        </w:rPr>
        <w:t xml:space="preserve">) lit. b), debitorii pot renunţa la efectele suspendării actului administrativ fiscal pentru a beneficia de anularea dobânzilor, </w:t>
      </w:r>
      <w:r w:rsidRPr="00F07B7F">
        <w:rPr>
          <w:rFonts w:cstheme="minorHAnsi"/>
          <w:sz w:val="26"/>
          <w:szCs w:val="26"/>
        </w:rPr>
        <w:lastRenderedPageBreak/>
        <w:t>penalităţilor şi tuturor accesoriilor. În acest caz, debitorii trebuie să depună o cerere de renunţare la efectele suspendării actului administrativ fiscal până la data de 15 decembrie 2019 inclusiv.</w:t>
      </w:r>
    </w:p>
    <w:p w:rsidR="002F5C56" w:rsidRDefault="002F5C56" w:rsidP="002F5C56">
      <w:pPr>
        <w:pStyle w:val="ListParagraph"/>
        <w:numPr>
          <w:ilvl w:val="0"/>
          <w:numId w:val="2"/>
        </w:numPr>
        <w:spacing w:after="0" w:line="240" w:lineRule="auto"/>
        <w:ind w:right="-284"/>
        <w:jc w:val="both"/>
        <w:rPr>
          <w:sz w:val="26"/>
          <w:szCs w:val="26"/>
        </w:rPr>
      </w:pPr>
      <w:r>
        <w:rPr>
          <w:sz w:val="26"/>
          <w:szCs w:val="26"/>
        </w:rPr>
        <w:t>Prezenta procedură se aplică pe raza administrativ-teritorială a Județului Harghita.</w:t>
      </w:r>
    </w:p>
    <w:p w:rsidR="002F5C56" w:rsidRPr="00FC097A" w:rsidRDefault="002F5C56" w:rsidP="002F5C56">
      <w:pPr>
        <w:pStyle w:val="ListParagraph"/>
        <w:spacing w:after="0" w:line="240" w:lineRule="auto"/>
        <w:ind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t>Obiectul și scopul procedurii</w:t>
      </w:r>
    </w:p>
    <w:p w:rsidR="002F5C56" w:rsidRDefault="002F5C56" w:rsidP="002F5C56">
      <w:pPr>
        <w:pStyle w:val="ListParagraph"/>
        <w:spacing w:after="0" w:line="240" w:lineRule="auto"/>
        <w:ind w:right="-284"/>
        <w:jc w:val="both"/>
        <w:rPr>
          <w:b/>
          <w:sz w:val="26"/>
          <w:szCs w:val="26"/>
        </w:rPr>
      </w:pPr>
    </w:p>
    <w:p w:rsidR="00914631" w:rsidRDefault="002F5C56" w:rsidP="008436BB">
      <w:pPr>
        <w:spacing w:after="0" w:line="240" w:lineRule="auto"/>
        <w:ind w:left="360" w:right="-284"/>
        <w:jc w:val="both"/>
        <w:rPr>
          <w:sz w:val="26"/>
          <w:szCs w:val="26"/>
        </w:rPr>
      </w:pPr>
      <w:r w:rsidRPr="00FC097A">
        <w:rPr>
          <w:sz w:val="26"/>
          <w:szCs w:val="26"/>
        </w:rPr>
        <w:t xml:space="preserve">Stimularea </w:t>
      </w:r>
      <w:r>
        <w:rPr>
          <w:sz w:val="26"/>
          <w:szCs w:val="26"/>
        </w:rPr>
        <w:t>debitorilor la plata voluntară a obligațiilor bugetare, maximizarea încasărilor bugetare și diminuarea arieratelor la bugetul Județului Harghita, precum și respectarea principiului egalității de tratament, respectiv stabilirea în mod nediscriminatoriu a criteriilor și mijloacelor de acordare a facilităților la plata obligațiilor, atât în cazul persoanelor juridice</w:t>
      </w:r>
      <w:r w:rsidR="000166C7">
        <w:rPr>
          <w:sz w:val="26"/>
          <w:szCs w:val="26"/>
        </w:rPr>
        <w:t>, cât și al persoanelor fizice și a celor asimilate acestora.</w:t>
      </w:r>
    </w:p>
    <w:p w:rsidR="00914631" w:rsidRPr="00FC097A" w:rsidRDefault="00914631" w:rsidP="002F5C56">
      <w:pPr>
        <w:spacing w:after="0" w:line="240" w:lineRule="auto"/>
        <w:ind w:left="360"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t>Durata aplicării procedurii</w:t>
      </w:r>
    </w:p>
    <w:p w:rsidR="002F5C56" w:rsidRDefault="002F5C56" w:rsidP="002F5C56">
      <w:pPr>
        <w:pStyle w:val="ListParagraph"/>
        <w:spacing w:after="0" w:line="240" w:lineRule="auto"/>
        <w:ind w:right="-284"/>
        <w:jc w:val="both"/>
        <w:rPr>
          <w:b/>
          <w:sz w:val="26"/>
          <w:szCs w:val="26"/>
        </w:rPr>
      </w:pPr>
    </w:p>
    <w:p w:rsidR="002F5C56" w:rsidRDefault="002F5C56" w:rsidP="002F5C56">
      <w:pPr>
        <w:spacing w:after="0" w:line="240" w:lineRule="auto"/>
        <w:ind w:left="360" w:right="-284"/>
        <w:jc w:val="both"/>
        <w:rPr>
          <w:sz w:val="26"/>
          <w:szCs w:val="26"/>
        </w:rPr>
      </w:pPr>
      <w:r>
        <w:rPr>
          <w:sz w:val="26"/>
          <w:szCs w:val="26"/>
        </w:rPr>
        <w:t>Procedura se aplică de la data aprobării prezentei hotărâri până la data de 15 decembrie 2019 inclusiv, anularea operând pentru accesoriile aferente obligațiilor de plată principale la data de 31 decembrie 2018 și stinse până la data de 15 decembrie 2019 inclusiv.</w:t>
      </w:r>
    </w:p>
    <w:p w:rsidR="002F5C56" w:rsidRPr="002F3646" w:rsidRDefault="002F5C56" w:rsidP="002F5C56">
      <w:pPr>
        <w:spacing w:after="0" w:line="240" w:lineRule="auto"/>
        <w:ind w:left="360"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t>Condiții de eligibilitate a procedurii</w:t>
      </w:r>
    </w:p>
    <w:p w:rsidR="002F5C56" w:rsidRDefault="002F5C56" w:rsidP="002F5C56">
      <w:pPr>
        <w:spacing w:after="0" w:line="240" w:lineRule="auto"/>
        <w:ind w:left="360" w:right="-284"/>
        <w:jc w:val="both"/>
        <w:rPr>
          <w:b/>
          <w:sz w:val="26"/>
          <w:szCs w:val="26"/>
        </w:rPr>
      </w:pPr>
    </w:p>
    <w:p w:rsidR="002F5C56" w:rsidRDefault="002F5C56" w:rsidP="002F5C56">
      <w:pPr>
        <w:spacing w:after="0" w:line="240" w:lineRule="auto"/>
        <w:ind w:left="360" w:right="-284"/>
        <w:jc w:val="both"/>
        <w:rPr>
          <w:sz w:val="26"/>
          <w:szCs w:val="26"/>
        </w:rPr>
      </w:pPr>
      <w:r w:rsidRPr="00371540">
        <w:rPr>
          <w:sz w:val="26"/>
          <w:szCs w:val="26"/>
        </w:rPr>
        <w:t xml:space="preserve">Pot </w:t>
      </w:r>
      <w:r>
        <w:rPr>
          <w:sz w:val="26"/>
          <w:szCs w:val="26"/>
        </w:rPr>
        <w:t xml:space="preserve">beneficia de facilitatea prevăzută în prezenta procedură, debitorii care depun o notificare privind intenția de a beneficia de prevederile prezentei hotărâri, până la data de 15 decembrie 2019, sub sancțiunea decăderii, </w:t>
      </w:r>
      <w:r w:rsidR="00EC5C94">
        <w:rPr>
          <w:sz w:val="26"/>
          <w:szCs w:val="26"/>
        </w:rPr>
        <w:t>și îndeplinesc</w:t>
      </w:r>
      <w:r>
        <w:rPr>
          <w:sz w:val="26"/>
          <w:szCs w:val="26"/>
        </w:rPr>
        <w:t xml:space="preserve"> următoarele condiții:</w:t>
      </w:r>
    </w:p>
    <w:p w:rsidR="002F5C56" w:rsidRDefault="002F5C56" w:rsidP="002F5C56">
      <w:pPr>
        <w:spacing w:after="0" w:line="240" w:lineRule="auto"/>
        <w:ind w:left="360" w:right="-284"/>
        <w:jc w:val="both"/>
        <w:rPr>
          <w:sz w:val="26"/>
          <w:szCs w:val="26"/>
        </w:rPr>
      </w:pPr>
    </w:p>
    <w:p w:rsidR="002F5C56" w:rsidRPr="000D1BBC" w:rsidRDefault="002F5C56" w:rsidP="002F5C56">
      <w:pPr>
        <w:pStyle w:val="al"/>
        <w:numPr>
          <w:ilvl w:val="0"/>
          <w:numId w:val="3"/>
        </w:numPr>
        <w:shd w:val="clear" w:color="auto" w:fill="FFFFFF"/>
        <w:spacing w:before="0" w:beforeAutospacing="0" w:after="150" w:afterAutospacing="0"/>
        <w:jc w:val="both"/>
        <w:rPr>
          <w:rFonts w:ascii="Calibri" w:hAnsi="Calibri"/>
          <w:sz w:val="26"/>
          <w:szCs w:val="26"/>
        </w:rPr>
      </w:pPr>
      <w:r w:rsidRPr="000D1BBC">
        <w:rPr>
          <w:rFonts w:ascii="Calibri" w:hAnsi="Calibri"/>
          <w:sz w:val="26"/>
          <w:szCs w:val="26"/>
        </w:rPr>
        <w:t> </w:t>
      </w:r>
      <w:r w:rsidR="00EC5C94">
        <w:rPr>
          <w:rFonts w:ascii="Calibri" w:hAnsi="Calibri"/>
          <w:sz w:val="26"/>
          <w:szCs w:val="26"/>
        </w:rPr>
        <w:t>s</w:t>
      </w:r>
      <w:r>
        <w:rPr>
          <w:rFonts w:ascii="Calibri" w:hAnsi="Calibri"/>
          <w:sz w:val="26"/>
          <w:szCs w:val="26"/>
        </w:rPr>
        <w:t xml:space="preserve">ting </w:t>
      </w:r>
      <w:r w:rsidRPr="000D1BBC">
        <w:rPr>
          <w:rFonts w:ascii="Calibri" w:hAnsi="Calibri"/>
          <w:sz w:val="26"/>
          <w:szCs w:val="26"/>
        </w:rPr>
        <w:t xml:space="preserve">toate obligațiile </w:t>
      </w:r>
      <w:r w:rsidR="00EC5C94">
        <w:rPr>
          <w:rFonts w:ascii="Calibri" w:hAnsi="Calibri"/>
          <w:sz w:val="26"/>
          <w:szCs w:val="26"/>
        </w:rPr>
        <w:t xml:space="preserve">lor </w:t>
      </w:r>
      <w:r w:rsidRPr="000D1BBC">
        <w:rPr>
          <w:rFonts w:ascii="Calibri" w:hAnsi="Calibri"/>
          <w:sz w:val="26"/>
          <w:szCs w:val="26"/>
        </w:rPr>
        <w:t>bugetare principale restante la 31 decembrie 2018 inclusiv</w:t>
      </w:r>
      <w:r>
        <w:rPr>
          <w:rFonts w:ascii="Calibri" w:hAnsi="Calibri"/>
          <w:sz w:val="26"/>
          <w:szCs w:val="26"/>
        </w:rPr>
        <w:t>,</w:t>
      </w:r>
      <w:r w:rsidRPr="000D1BBC">
        <w:rPr>
          <w:rFonts w:ascii="Calibri" w:hAnsi="Calibri"/>
          <w:sz w:val="26"/>
          <w:szCs w:val="26"/>
        </w:rPr>
        <w:t xml:space="preserve"> </w:t>
      </w:r>
      <w:r>
        <w:rPr>
          <w:rFonts w:ascii="Calibri" w:hAnsi="Calibri"/>
          <w:sz w:val="26"/>
          <w:szCs w:val="26"/>
        </w:rPr>
        <w:t>datorate bugetului</w:t>
      </w:r>
      <w:r w:rsidRPr="000D1BBC">
        <w:rPr>
          <w:rFonts w:ascii="Calibri" w:hAnsi="Calibri"/>
          <w:sz w:val="26"/>
          <w:szCs w:val="26"/>
        </w:rPr>
        <w:t xml:space="preserve"> </w:t>
      </w:r>
      <w:r>
        <w:rPr>
          <w:rFonts w:ascii="Calibri" w:hAnsi="Calibri"/>
          <w:sz w:val="26"/>
          <w:szCs w:val="26"/>
        </w:rPr>
        <w:t xml:space="preserve">Județului Harghita, </w:t>
      </w:r>
      <w:r w:rsidRPr="000D1BBC">
        <w:rPr>
          <w:rFonts w:ascii="Calibri" w:hAnsi="Calibri"/>
          <w:sz w:val="26"/>
          <w:szCs w:val="26"/>
        </w:rPr>
        <w:t>până la data de 15 decembrie 2019 inclusiv;</w:t>
      </w:r>
    </w:p>
    <w:p w:rsidR="002F5C56" w:rsidRPr="000D1BBC" w:rsidRDefault="00EC5C94" w:rsidP="002F5C56">
      <w:pPr>
        <w:pStyle w:val="al"/>
        <w:numPr>
          <w:ilvl w:val="0"/>
          <w:numId w:val="3"/>
        </w:numPr>
        <w:shd w:val="clear" w:color="auto" w:fill="FFFFFF"/>
        <w:spacing w:before="0" w:beforeAutospacing="0" w:after="150" w:afterAutospacing="0"/>
        <w:jc w:val="both"/>
        <w:rPr>
          <w:rFonts w:ascii="Calibri" w:hAnsi="Calibri"/>
          <w:sz w:val="26"/>
          <w:szCs w:val="26"/>
        </w:rPr>
      </w:pPr>
      <w:r>
        <w:rPr>
          <w:rFonts w:ascii="Calibri" w:hAnsi="Calibri"/>
          <w:sz w:val="26"/>
          <w:szCs w:val="26"/>
        </w:rPr>
        <w:t>s</w:t>
      </w:r>
      <w:r w:rsidR="002F5C56">
        <w:rPr>
          <w:rFonts w:ascii="Calibri" w:hAnsi="Calibri"/>
          <w:sz w:val="26"/>
          <w:szCs w:val="26"/>
        </w:rPr>
        <w:t>ting</w:t>
      </w:r>
      <w:r w:rsidR="002F5C56" w:rsidRPr="000D1BBC">
        <w:rPr>
          <w:rFonts w:ascii="Calibri" w:hAnsi="Calibri"/>
          <w:sz w:val="26"/>
          <w:szCs w:val="26"/>
        </w:rPr>
        <w:t xml:space="preserve"> toate obligațiile</w:t>
      </w:r>
      <w:r>
        <w:rPr>
          <w:rFonts w:ascii="Calibri" w:hAnsi="Calibri"/>
          <w:sz w:val="26"/>
          <w:szCs w:val="26"/>
        </w:rPr>
        <w:t xml:space="preserve"> lor</w:t>
      </w:r>
      <w:r w:rsidR="002F5C56" w:rsidRPr="000D1BBC">
        <w:rPr>
          <w:rFonts w:ascii="Calibri" w:hAnsi="Calibri"/>
          <w:sz w:val="26"/>
          <w:szCs w:val="26"/>
        </w:rPr>
        <w:t xml:space="preserve"> bugetare principale și accesorii </w:t>
      </w:r>
      <w:r w:rsidR="002F5C56">
        <w:rPr>
          <w:rFonts w:ascii="Calibri" w:hAnsi="Calibri"/>
          <w:sz w:val="26"/>
          <w:szCs w:val="26"/>
        </w:rPr>
        <w:t>datorate</w:t>
      </w:r>
      <w:r w:rsidR="002F5C56" w:rsidRPr="000D1BBC">
        <w:rPr>
          <w:rFonts w:ascii="Calibri" w:hAnsi="Calibri"/>
          <w:sz w:val="26"/>
          <w:szCs w:val="26"/>
        </w:rPr>
        <w:t xml:space="preserve"> </w:t>
      </w:r>
      <w:r w:rsidR="002F5C56">
        <w:rPr>
          <w:rFonts w:ascii="Calibri" w:hAnsi="Calibri"/>
          <w:sz w:val="26"/>
          <w:szCs w:val="26"/>
        </w:rPr>
        <w:t>bugetului Județului Harghita</w:t>
      </w:r>
      <w:r w:rsidR="002F5C56" w:rsidRPr="000D1BBC">
        <w:rPr>
          <w:rFonts w:ascii="Calibri" w:hAnsi="Calibri"/>
          <w:sz w:val="26"/>
          <w:szCs w:val="26"/>
        </w:rPr>
        <w:t xml:space="preserve"> cu termene de plată cuprinse între data de 1 ianuarie 2019 și 15 decembrie 2019 inclusiv</w:t>
      </w:r>
      <w:r w:rsidR="002F5C56">
        <w:rPr>
          <w:rFonts w:ascii="Calibri" w:hAnsi="Calibri"/>
          <w:sz w:val="26"/>
          <w:szCs w:val="26"/>
        </w:rPr>
        <w:t>,</w:t>
      </w:r>
      <w:r w:rsidR="002F5C56" w:rsidRPr="000D1BBC">
        <w:rPr>
          <w:rFonts w:ascii="Calibri" w:hAnsi="Calibri"/>
          <w:sz w:val="26"/>
          <w:szCs w:val="26"/>
        </w:rPr>
        <w:t xml:space="preserve"> până la data depunerii cererii de anulare a accesoriilor;</w:t>
      </w:r>
    </w:p>
    <w:p w:rsidR="002F5C56" w:rsidRPr="000D1BBC" w:rsidRDefault="00EC5C94" w:rsidP="002F5C56">
      <w:pPr>
        <w:pStyle w:val="al"/>
        <w:numPr>
          <w:ilvl w:val="0"/>
          <w:numId w:val="3"/>
        </w:numPr>
        <w:shd w:val="clear" w:color="auto" w:fill="FFFFFF"/>
        <w:spacing w:before="0" w:beforeAutospacing="0" w:after="150" w:afterAutospacing="0"/>
        <w:jc w:val="both"/>
        <w:rPr>
          <w:rFonts w:ascii="Calibri" w:hAnsi="Calibri"/>
          <w:sz w:val="26"/>
          <w:szCs w:val="26"/>
        </w:rPr>
      </w:pPr>
      <w:r>
        <w:rPr>
          <w:rFonts w:ascii="Calibri" w:hAnsi="Calibri"/>
          <w:sz w:val="26"/>
          <w:szCs w:val="26"/>
        </w:rPr>
        <w:t>depun</w:t>
      </w:r>
      <w:r w:rsidR="002F5C56" w:rsidRPr="000D1BBC">
        <w:rPr>
          <w:rFonts w:ascii="Calibri" w:hAnsi="Calibri"/>
          <w:sz w:val="26"/>
          <w:szCs w:val="26"/>
        </w:rPr>
        <w:t xml:space="preserve"> cererea de anulare a accesoriilor după îndeplinirea în mod corespunzător a condițiilor prevăzute la lit. a)</w:t>
      </w:r>
      <w:r w:rsidR="002F5C56">
        <w:rPr>
          <w:rFonts w:ascii="Calibri" w:hAnsi="Calibri"/>
          <w:sz w:val="26"/>
          <w:szCs w:val="26"/>
        </w:rPr>
        <w:t xml:space="preserve"> și b</w:t>
      </w:r>
      <w:r w:rsidR="002F5C56" w:rsidRPr="000D1BBC">
        <w:rPr>
          <w:rFonts w:ascii="Calibri" w:hAnsi="Calibri"/>
          <w:sz w:val="26"/>
          <w:szCs w:val="26"/>
        </w:rPr>
        <w:t>), dar nu mai târziu de 15 decembrie 2019 inclusiv, sub sancțiunea decăderii.</w:t>
      </w:r>
    </w:p>
    <w:p w:rsidR="00027337" w:rsidRDefault="00027337" w:rsidP="002F5C56">
      <w:pPr>
        <w:pStyle w:val="ListParagraph"/>
        <w:spacing w:after="0" w:line="240" w:lineRule="auto"/>
        <w:ind w:right="-284"/>
        <w:jc w:val="both"/>
        <w:rPr>
          <w:sz w:val="26"/>
          <w:szCs w:val="26"/>
        </w:rPr>
      </w:pPr>
    </w:p>
    <w:p w:rsidR="008436BB" w:rsidRDefault="008436BB" w:rsidP="002F5C56">
      <w:pPr>
        <w:pStyle w:val="ListParagraph"/>
        <w:spacing w:after="0" w:line="240" w:lineRule="auto"/>
        <w:ind w:right="-284"/>
        <w:jc w:val="both"/>
        <w:rPr>
          <w:sz w:val="26"/>
          <w:szCs w:val="26"/>
        </w:rPr>
      </w:pPr>
    </w:p>
    <w:p w:rsidR="008436BB" w:rsidRPr="000D1BBC" w:rsidRDefault="008436BB" w:rsidP="002F5C56">
      <w:pPr>
        <w:pStyle w:val="ListParagraph"/>
        <w:spacing w:after="0" w:line="240" w:lineRule="auto"/>
        <w:ind w:right="-284"/>
        <w:jc w:val="both"/>
        <w:rPr>
          <w:sz w:val="26"/>
          <w:szCs w:val="26"/>
        </w:rPr>
      </w:pPr>
      <w:bookmarkStart w:id="0" w:name="_GoBack"/>
      <w:bookmarkEnd w:id="0"/>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lastRenderedPageBreak/>
        <w:t>Modalitatea de implementare a procedurii</w:t>
      </w:r>
    </w:p>
    <w:p w:rsidR="002F5C56" w:rsidRDefault="002F5C56" w:rsidP="002F5C56">
      <w:pPr>
        <w:spacing w:after="0" w:line="240" w:lineRule="auto"/>
        <w:ind w:left="360" w:right="-284"/>
        <w:jc w:val="both"/>
        <w:rPr>
          <w:b/>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Pentru a beneficia de anularea accesoriilor aferente obligațiilor principale restante la bugetul Județului Harghita la data de 31 decembrie 2018, solicitanții vor depune până la data de 15 decembrie 2019 inclusiv, cererea de anulare a accesoriilor aferente obligațiilor principale de plată, restante la bugetul Județului Harghita la data de 31 decembrie 2018.</w:t>
      </w:r>
    </w:p>
    <w:p w:rsidR="002F5C56" w:rsidRDefault="002F5C56" w:rsidP="002F5C56">
      <w:pPr>
        <w:pStyle w:val="ListParagraph"/>
        <w:spacing w:after="0" w:line="240" w:lineRule="auto"/>
        <w:ind w:right="-284"/>
        <w:jc w:val="both"/>
        <w:rPr>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 xml:space="preserve">Cererea privind anularea obligațiilor accesorii va fi analizată în termen de 30 de zile calendaristice, de către compartimentele de specialitate din cadrul Direcției </w:t>
      </w:r>
      <w:r w:rsidR="00EC5C94">
        <w:rPr>
          <w:sz w:val="26"/>
          <w:szCs w:val="26"/>
        </w:rPr>
        <w:t>g</w:t>
      </w:r>
      <w:r>
        <w:rPr>
          <w:sz w:val="26"/>
          <w:szCs w:val="26"/>
        </w:rPr>
        <w:t xml:space="preserve">enerale </w:t>
      </w:r>
      <w:r w:rsidR="00EC5C94">
        <w:rPr>
          <w:sz w:val="26"/>
          <w:szCs w:val="26"/>
        </w:rPr>
        <w:t>e</w:t>
      </w:r>
      <w:r>
        <w:rPr>
          <w:sz w:val="26"/>
          <w:szCs w:val="26"/>
        </w:rPr>
        <w:t>conomice, pentru a se verifica dacă sunt îndeplinite cumulativ condițiile prevăzute în prezenta procedură.</w:t>
      </w:r>
    </w:p>
    <w:p w:rsidR="002F5C56" w:rsidRPr="00AD6DE3" w:rsidRDefault="002F5C56" w:rsidP="002F5C56">
      <w:pPr>
        <w:spacing w:after="0" w:line="240" w:lineRule="auto"/>
        <w:ind w:right="-284"/>
        <w:jc w:val="both"/>
        <w:rPr>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 xml:space="preserve">În urma analizei efectuate, cererea se va soluționa prin emiterea Deciziei de anulare a accesoriilor aferente obligațiilor principale restante la bugetul Județului Harghita la data de 31 decembrie 2018, sau după caz, a Deciziei de respingere a cererii de anulare a accesoriilor aferente obligațiilor principale restante la bugetul Județului Harghita la data de 31 decembrie 2018, în cazul în care debitorul, persoană fizică sau juridică nu îndeplinește condițiile prevăzute în prezenta procedură. Această decizie va fi comunicată solicitantului persoană fizică sau juridică în cauză. </w:t>
      </w:r>
    </w:p>
    <w:p w:rsidR="002F5C56" w:rsidRPr="00AD6DE3" w:rsidRDefault="002F5C56" w:rsidP="002F5C56">
      <w:pPr>
        <w:pStyle w:val="ListParagraph"/>
        <w:rPr>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Operarea efectivă, în evidențele contabile, a anulării accesoriilor aferente obligațiilor principale restante la bugetul Județului Harghita va fi efectuată în baza ʺDeciziei de anulare a accesoriilor aferente obligațiilor principale restante la bugetul Județului Harghita la data de 31 decembrie 2018ʺ</w:t>
      </w:r>
      <w:r w:rsidR="00EC5C94">
        <w:rPr>
          <w:sz w:val="26"/>
          <w:szCs w:val="26"/>
        </w:rPr>
        <w:t>.</w:t>
      </w:r>
    </w:p>
    <w:p w:rsidR="002F5C56" w:rsidRPr="00AD6DE3" w:rsidRDefault="00680464" w:rsidP="002F5C56">
      <w:pPr>
        <w:pStyle w:val="ListParagraph"/>
        <w:rPr>
          <w:sz w:val="26"/>
          <w:szCs w:val="26"/>
        </w:rPr>
      </w:pPr>
      <w:r>
        <w:rPr>
          <w:noProof/>
          <w:sz w:val="26"/>
          <w:szCs w:val="26"/>
          <w:lang w:eastAsia="ro-RO"/>
        </w:rPr>
        <mc:AlternateContent>
          <mc:Choice Requires="wps">
            <w:drawing>
              <wp:anchor distT="0" distB="0" distL="114300" distR="114300" simplePos="0" relativeHeight="251659264" behindDoc="0" locked="0" layoutInCell="1" allowOverlap="1">
                <wp:simplePos x="0" y="0"/>
                <wp:positionH relativeFrom="column">
                  <wp:posOffset>-833120</wp:posOffset>
                </wp:positionH>
                <wp:positionV relativeFrom="paragraph">
                  <wp:posOffset>349885</wp:posOffset>
                </wp:positionV>
                <wp:extent cx="7553325" cy="38100"/>
                <wp:effectExtent l="19050" t="19050" r="9525" b="19050"/>
                <wp:wrapNone/>
                <wp:docPr id="1" name="Straight Connector 1"/>
                <wp:cNvGraphicFramePr/>
                <a:graphic xmlns:a="http://schemas.openxmlformats.org/drawingml/2006/main">
                  <a:graphicData uri="http://schemas.microsoft.com/office/word/2010/wordprocessingShape">
                    <wps:wsp>
                      <wps:cNvCnPr/>
                      <wps:spPr>
                        <a:xfrm flipV="1">
                          <a:off x="0" y="0"/>
                          <a:ext cx="7553325" cy="3810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5.6pt,27.55pt" to="529.1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" strokecolor="black [3213]" strokeweight="2.25pt"/>
            </w:pict>
          </mc:Fallback>
        </mc:AlternateContent>
      </w:r>
    </w:p>
    <w:p w:rsidR="002F5C56" w:rsidRDefault="002F5C56" w:rsidP="002F5C56">
      <w:pPr>
        <w:spacing w:after="0" w:line="240" w:lineRule="auto"/>
        <w:ind w:right="-284"/>
        <w:jc w:val="both"/>
        <w:rPr>
          <w:sz w:val="26"/>
          <w:szCs w:val="26"/>
        </w:rPr>
      </w:pPr>
    </w:p>
    <w:p w:rsidR="002F5C56" w:rsidRPr="00AD6DE3" w:rsidRDefault="002F5C56" w:rsidP="002F5C56">
      <w:pPr>
        <w:spacing w:after="0" w:line="240" w:lineRule="auto"/>
        <w:ind w:left="360" w:right="-284"/>
        <w:jc w:val="both"/>
        <w:rPr>
          <w:b/>
          <w:sz w:val="26"/>
          <w:szCs w:val="26"/>
        </w:rPr>
      </w:pPr>
      <w:r w:rsidRPr="00AD6DE3">
        <w:rPr>
          <w:b/>
          <w:sz w:val="26"/>
          <w:szCs w:val="26"/>
        </w:rPr>
        <w:t xml:space="preserve">  Președinte,</w:t>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t>Director general,</w:t>
      </w:r>
    </w:p>
    <w:p w:rsidR="002F5C56" w:rsidRDefault="002F5C56" w:rsidP="002F5C56">
      <w:pPr>
        <w:spacing w:after="0" w:line="240" w:lineRule="auto"/>
        <w:ind w:left="360" w:right="-284"/>
        <w:jc w:val="both"/>
        <w:rPr>
          <w:sz w:val="26"/>
          <w:szCs w:val="26"/>
        </w:rPr>
      </w:pPr>
      <w:r>
        <w:rPr>
          <w:sz w:val="26"/>
          <w:szCs w:val="26"/>
        </w:rPr>
        <w:t>Borboly Csaba</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Bicăjanu Vasile</w:t>
      </w:r>
    </w:p>
    <w:p w:rsidR="002F5C56" w:rsidRDefault="002F5C56" w:rsidP="002F5C56">
      <w:pPr>
        <w:spacing w:after="0" w:line="240" w:lineRule="auto"/>
        <w:ind w:left="360" w:right="-284"/>
        <w:jc w:val="both"/>
        <w:rPr>
          <w:sz w:val="26"/>
          <w:szCs w:val="26"/>
        </w:rPr>
      </w:pPr>
    </w:p>
    <w:p w:rsidR="002F5C56" w:rsidRDefault="002F5C56" w:rsidP="002F5C56">
      <w:pPr>
        <w:spacing w:after="0" w:line="240" w:lineRule="auto"/>
        <w:ind w:left="360" w:right="-284"/>
        <w:jc w:val="both"/>
        <w:rPr>
          <w:sz w:val="26"/>
          <w:szCs w:val="26"/>
        </w:rPr>
      </w:pPr>
    </w:p>
    <w:p w:rsidR="00585314" w:rsidRPr="004F3D6A" w:rsidRDefault="004F3D6A">
      <w:pPr>
        <w:rPr>
          <w:sz w:val="26"/>
          <w:szCs w:val="26"/>
        </w:rPr>
      </w:pPr>
      <w:r>
        <w:rPr>
          <w:sz w:val="26"/>
          <w:szCs w:val="26"/>
          <w:u w:val="single"/>
        </w:rPr>
        <w:t xml:space="preserve">                                                                   </w:t>
      </w:r>
      <w:r w:rsidRPr="004F3D6A">
        <w:rPr>
          <w:sz w:val="26"/>
          <w:szCs w:val="26"/>
        </w:rPr>
        <w:t>2019</w:t>
      </w:r>
    </w:p>
    <w:sectPr w:rsidR="00585314" w:rsidRPr="004F3D6A" w:rsidSect="00F07B7F">
      <w:pgSz w:w="11906" w:h="16838"/>
      <w:pgMar w:top="1417" w:right="141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657AE"/>
    <w:multiLevelType w:val="hybridMultilevel"/>
    <w:tmpl w:val="767E4BC8"/>
    <w:lvl w:ilvl="0" w:tplc="3DCAD6F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9447C5C"/>
    <w:multiLevelType w:val="hybridMultilevel"/>
    <w:tmpl w:val="BE7AEAEE"/>
    <w:lvl w:ilvl="0" w:tplc="EC8AF1D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E8050A9"/>
    <w:multiLevelType w:val="hybridMultilevel"/>
    <w:tmpl w:val="3C52989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CB05B7C"/>
    <w:multiLevelType w:val="hybridMultilevel"/>
    <w:tmpl w:val="4FC21578"/>
    <w:lvl w:ilvl="0" w:tplc="9496C566">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2102F16"/>
    <w:multiLevelType w:val="hybridMultilevel"/>
    <w:tmpl w:val="2C4A5C02"/>
    <w:lvl w:ilvl="0" w:tplc="AB067CF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76777267"/>
    <w:multiLevelType w:val="hybridMultilevel"/>
    <w:tmpl w:val="88E2D6E8"/>
    <w:lvl w:ilvl="0" w:tplc="629ECD2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799462F3"/>
    <w:multiLevelType w:val="hybridMultilevel"/>
    <w:tmpl w:val="F3A49102"/>
    <w:lvl w:ilvl="0" w:tplc="01F6B7D4">
      <w:start w:val="1"/>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C0D"/>
    <w:rsid w:val="000166C7"/>
    <w:rsid w:val="00027337"/>
    <w:rsid w:val="000F207E"/>
    <w:rsid w:val="002F5C56"/>
    <w:rsid w:val="004255A9"/>
    <w:rsid w:val="00437C0D"/>
    <w:rsid w:val="004F3D6A"/>
    <w:rsid w:val="00585314"/>
    <w:rsid w:val="00680464"/>
    <w:rsid w:val="008436BB"/>
    <w:rsid w:val="008B5211"/>
    <w:rsid w:val="00914631"/>
    <w:rsid w:val="009A2459"/>
    <w:rsid w:val="00D32438"/>
    <w:rsid w:val="00E51D72"/>
    <w:rsid w:val="00EC5C94"/>
    <w:rsid w:val="00F07B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C56"/>
  </w:style>
  <w:style w:type="paragraph" w:styleId="Heading1">
    <w:name w:val="heading 1"/>
    <w:basedOn w:val="Normal"/>
    <w:next w:val="Normal"/>
    <w:link w:val="Heading1Char"/>
    <w:qFormat/>
    <w:rsid w:val="008B5211"/>
    <w:pPr>
      <w:keepNext/>
      <w:spacing w:after="0" w:line="240" w:lineRule="auto"/>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8B5211"/>
    <w:pPr>
      <w:keepNext/>
      <w:spacing w:after="0" w:line="240" w:lineRule="auto"/>
      <w:outlineLvl w:val="1"/>
    </w:pPr>
    <w:rPr>
      <w:rFonts w:ascii="Times New Roman" w:eastAsia="Times New Roman" w:hAnsi="Times New Roman"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C56"/>
    <w:pPr>
      <w:ind w:left="720"/>
      <w:contextualSpacing/>
    </w:pPr>
  </w:style>
  <w:style w:type="paragraph" w:customStyle="1" w:styleId="al">
    <w:name w:val="a_l"/>
    <w:basedOn w:val="Normal"/>
    <w:rsid w:val="002F5C56"/>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1Char">
    <w:name w:val="Heading 1 Char"/>
    <w:basedOn w:val="DefaultParagraphFont"/>
    <w:link w:val="Heading1"/>
    <w:rsid w:val="008B521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8B5211"/>
    <w:rPr>
      <w:rFonts w:ascii="Times New Roman" w:eastAsia="Times New Roman" w:hAnsi="Times New Roman" w:cs="Times New Roman"/>
      <w:sz w:val="28"/>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C56"/>
  </w:style>
  <w:style w:type="paragraph" w:styleId="Heading1">
    <w:name w:val="heading 1"/>
    <w:basedOn w:val="Normal"/>
    <w:next w:val="Normal"/>
    <w:link w:val="Heading1Char"/>
    <w:qFormat/>
    <w:rsid w:val="008B5211"/>
    <w:pPr>
      <w:keepNext/>
      <w:spacing w:after="0" w:line="240" w:lineRule="auto"/>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8B5211"/>
    <w:pPr>
      <w:keepNext/>
      <w:spacing w:after="0" w:line="240" w:lineRule="auto"/>
      <w:outlineLvl w:val="1"/>
    </w:pPr>
    <w:rPr>
      <w:rFonts w:ascii="Times New Roman" w:eastAsia="Times New Roman" w:hAnsi="Times New Roman"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C56"/>
    <w:pPr>
      <w:ind w:left="720"/>
      <w:contextualSpacing/>
    </w:pPr>
  </w:style>
  <w:style w:type="paragraph" w:customStyle="1" w:styleId="al">
    <w:name w:val="a_l"/>
    <w:basedOn w:val="Normal"/>
    <w:rsid w:val="002F5C56"/>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1Char">
    <w:name w:val="Heading 1 Char"/>
    <w:basedOn w:val="DefaultParagraphFont"/>
    <w:link w:val="Heading1"/>
    <w:rsid w:val="008B521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8B5211"/>
    <w:rPr>
      <w:rFonts w:ascii="Times New Roman" w:eastAsia="Times New Roman" w:hAnsi="Times New Roman" w:cs="Times New Roman"/>
      <w:sz w:val="2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916</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Vaidos-Ghiorghita Luminita-Nicoleta</dc:creator>
  <cp:keywords/>
  <dc:description/>
  <cp:lastModifiedBy>Vaidos-Ghiorghita Luminita-Nicoleta</cp:lastModifiedBy>
  <cp:revision>16</cp:revision>
  <cp:lastPrinted>2019-11-22T11:40:00Z</cp:lastPrinted>
  <dcterms:created xsi:type="dcterms:W3CDTF">2019-11-12T12:05:00Z</dcterms:created>
  <dcterms:modified xsi:type="dcterms:W3CDTF">2019-11-22T11:42:00Z</dcterms:modified>
</cp:coreProperties>
</file>